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269BA78D" w:rsidR="00AC71C0" w:rsidRDefault="00A06D04" w:rsidP="00AC71C0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PROJETO DE LEI Nº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___</w:t>
      </w:r>
      <w:r w:rsidR="00AC71C0">
        <w:rPr>
          <w:rStyle w:val="nfaseSutil"/>
          <w:rFonts w:ascii="Arial" w:hAnsi="Arial" w:cs="Arial"/>
          <w:i w:val="0"/>
          <w:iCs w:val="0"/>
          <w:sz w:val="24"/>
          <w:szCs w:val="24"/>
        </w:rPr>
        <w:t>_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_/2025</w:t>
      </w:r>
    </w:p>
    <w:p w14:paraId="1820C112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1E8CDE70" w14:textId="1AC524C8" w:rsidR="00AC71C0" w:rsidRDefault="00AC71C0" w:rsidP="00AC71C0">
      <w:pPr>
        <w:pStyle w:val="SemEspaamento"/>
        <w:spacing w:line="360" w:lineRule="auto"/>
        <w:ind w:left="2835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"DECLARA DE UTILIDADE PÚBLICA A ASSOCIAÇÃO DOS CORREDORES DE RUA DE ALMENARA 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– ACORRUA,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E DÁ OUTRAS PROVIDÊNCIAS."</w:t>
      </w:r>
    </w:p>
    <w:p w14:paraId="5B32AD33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10D3894" w14:textId="6360F182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Câmara Municipal de Almenara, Estado de Minas Gerais, </w:t>
      </w:r>
      <w:r w:rsidR="00A06D04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no uso de suas atribuições legais, </w:t>
      </w:r>
      <w:r w:rsid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por seus representantes legais, 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aprova a seguinte Lei:</w:t>
      </w:r>
    </w:p>
    <w:p w14:paraId="29A640EB" w14:textId="77777777" w:rsidR="00501519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035C821D" w14:textId="1F9F7A45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Art. 1º Fica declarada de utilidade pública a Associação dos Corredores de Rua de Almenara</w:t>
      </w:r>
      <w:r w:rsid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- ACORRUA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, inscrita no CNPJ sob o nº 54.037.831/0001-67, com sede na Rua Eurico Soares, nº 695, Bairro São Judas Tadeu, em Almenara-MG.</w:t>
      </w:r>
    </w:p>
    <w:p w14:paraId="5383D9BB" w14:textId="77777777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Art. 2º A declaração de utilidade pública conferida por esta Lei tem como objetivo reconhecer a relevância social e esportiva da Associação dos Corredores de Rua de Almenara, que atua na promoção de atividades físicas, na inclusão social e na melhoria da qualidade de vida da população.</w:t>
      </w:r>
    </w:p>
    <w:p w14:paraId="137606E6" w14:textId="77777777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Art. </w:t>
      </w:r>
      <w:r w:rsidR="00493BA3"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3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º Esta Lei entra em vigor na data de sua publicação.</w:t>
      </w:r>
    </w:p>
    <w:p w14:paraId="5928DAD2" w14:textId="77777777" w:rsidR="00AC71C0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Sala das Sessões, em 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10 de janeiro de 2025.</w:t>
      </w:r>
    </w:p>
    <w:p w14:paraId="7E1A8951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79E89D4" w14:textId="77777777" w:rsidR="00501519" w:rsidRDefault="00501519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201C0F44" w14:textId="71A02453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_________________________________________</w:t>
      </w:r>
    </w:p>
    <w:p w14:paraId="30F0ABCD" w14:textId="1BDF00E2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AI</w:t>
      </w:r>
      <w:r>
        <w:rPr>
          <w:rStyle w:val="nfaseSutil"/>
          <w:rFonts w:ascii="Arial" w:hAnsi="Arial" w:cs="Arial"/>
          <w:i w:val="0"/>
          <w:iCs w:val="0"/>
          <w:sz w:val="24"/>
          <w:szCs w:val="24"/>
        </w:rPr>
        <w:t>L</w:t>
      </w: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TON FERREIRA DE OLIVEIRA</w:t>
      </w:r>
    </w:p>
    <w:p w14:paraId="1A9879AC" w14:textId="77777777" w:rsidR="00AC71C0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493BA3">
        <w:rPr>
          <w:rStyle w:val="nfaseSutil"/>
          <w:rFonts w:ascii="Arial" w:hAnsi="Arial" w:cs="Arial"/>
          <w:i w:val="0"/>
          <w:iCs w:val="0"/>
          <w:sz w:val="24"/>
          <w:szCs w:val="24"/>
        </w:rPr>
        <w:t>VEREADOR</w:t>
      </w:r>
    </w:p>
    <w:p w14:paraId="6B891E5E" w14:textId="77777777" w:rsidR="00AC71C0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</w:p>
    <w:p w14:paraId="385463A9" w14:textId="77777777" w:rsidR="00501519" w:rsidRPr="00501519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JUSTIFICATIVA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:</w:t>
      </w:r>
      <w:r w:rsidR="00AC71C0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A06D04"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Associação dos Corredores de Rua de Almenara tem se destacado na promoção da prática esportiva e na inclusão social, contribuindo para a saúde e bem-estar da população. </w:t>
      </w:r>
    </w:p>
    <w:p w14:paraId="77DE307F" w14:textId="51D01F7A" w:rsidR="00AC71C0" w:rsidRPr="00501519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sz w:val="24"/>
          <w:szCs w:val="24"/>
        </w:rPr>
      </w:pP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 xml:space="preserve">A declaração de utilidade pública é um reconhecimento da importância de suas atividades e permitirá à associação acesso a recursos e parcerias que potencializarão suas ações. Além disso, a legislação estadual de Minas Gerais, conforme a Lei Estadual nº </w:t>
      </w:r>
      <w:r w:rsidR="00AC71C0" w:rsidRPr="00501519">
        <w:rPr>
          <w:rFonts w:ascii="Arial" w:hAnsi="Arial" w:cs="Arial"/>
          <w:color w:val="191D27"/>
          <w:spacing w:val="-15"/>
          <w:sz w:val="24"/>
          <w:szCs w:val="24"/>
        </w:rPr>
        <w:t>12.972, de 27/07/1998</w:t>
      </w:r>
      <w:r w:rsidR="00AC71C0" w:rsidRPr="00501519">
        <w:rPr>
          <w:rFonts w:ascii="Arial" w:hAnsi="Arial" w:cs="Arial"/>
          <w:color w:val="191D27"/>
          <w:spacing w:val="-15"/>
          <w:sz w:val="24"/>
          <w:szCs w:val="24"/>
        </w:rPr>
        <w:t xml:space="preserve">, </w:t>
      </w:r>
      <w:r w:rsidRPr="00501519">
        <w:rPr>
          <w:rStyle w:val="nfaseSutil"/>
          <w:rFonts w:ascii="Arial" w:hAnsi="Arial" w:cs="Arial"/>
          <w:i w:val="0"/>
          <w:iCs w:val="0"/>
          <w:sz w:val="24"/>
          <w:szCs w:val="24"/>
        </w:rPr>
        <w:t>estabelece os critérios e procedimentos para a declaração de utilidade pública, o que reforça a legitimidade deste projeto.</w:t>
      </w:r>
    </w:p>
    <w:sectPr w:rsidR="00AC71C0" w:rsidRPr="00501519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5EA3A" w14:textId="77777777" w:rsidR="002575C2" w:rsidRDefault="002575C2">
      <w:pPr>
        <w:spacing w:after="0" w:line="240" w:lineRule="auto"/>
      </w:pPr>
      <w:r>
        <w:separator/>
      </w:r>
    </w:p>
  </w:endnote>
  <w:endnote w:type="continuationSeparator" w:id="0">
    <w:p w14:paraId="5FC9D25E" w14:textId="77777777" w:rsidR="002575C2" w:rsidRDefault="0025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1E7AF8" w14:textId="77777777" w:rsidR="002575C2" w:rsidRDefault="002575C2">
      <w:pPr>
        <w:spacing w:after="0" w:line="240" w:lineRule="auto"/>
      </w:pPr>
      <w:r>
        <w:separator/>
      </w:r>
    </w:p>
  </w:footnote>
  <w:footnote w:type="continuationSeparator" w:id="0">
    <w:p w14:paraId="1F122960" w14:textId="77777777" w:rsidR="002575C2" w:rsidRDefault="0025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58665" w14:textId="6836D621" w:rsidR="00A06D04" w:rsidRDefault="00A06D04" w:rsidP="00A06D04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8695243" wp14:editId="26E632C7">
          <wp:simplePos x="0" y="0"/>
          <wp:positionH relativeFrom="margin">
            <wp:posOffset>-86995</wp:posOffset>
          </wp:positionH>
          <wp:positionV relativeFrom="margin">
            <wp:posOffset>-1397000</wp:posOffset>
          </wp:positionV>
          <wp:extent cx="1289685" cy="957580"/>
          <wp:effectExtent l="0" t="0" r="0" b="0"/>
          <wp:wrapNone/>
          <wp:docPr id="12756756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685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6C81910D" w14:textId="77777777" w:rsidR="00A06D04" w:rsidRPr="00B215C2" w:rsidRDefault="00A06D04" w:rsidP="00A06D04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 w:rsidRPr="00B215C2">
      <w:rPr>
        <w:rFonts w:ascii="Arial" w:hAnsi="Arial" w:cs="Arial"/>
        <w:b/>
        <w:sz w:val="40"/>
        <w:szCs w:val="40"/>
      </w:rPr>
      <w:t xml:space="preserve">         </w:t>
    </w:r>
    <w:r>
      <w:rPr>
        <w:rFonts w:ascii="Arial" w:hAnsi="Arial" w:cs="Arial"/>
        <w:b/>
        <w:sz w:val="40"/>
        <w:szCs w:val="40"/>
      </w:rPr>
      <w:t xml:space="preserve">      </w:t>
    </w:r>
    <w:r w:rsidRPr="00B215C2">
      <w:rPr>
        <w:rFonts w:ascii="Arial" w:hAnsi="Arial" w:cs="Arial"/>
        <w:b/>
        <w:sz w:val="40"/>
        <w:szCs w:val="40"/>
      </w:rPr>
      <w:t>CÂMARA MUNICIPAL DE ALMENARA</w:t>
    </w:r>
  </w:p>
  <w:p w14:paraId="41A6A10D" w14:textId="77777777" w:rsidR="00A06D04" w:rsidRPr="00B215C2" w:rsidRDefault="00A06D04" w:rsidP="00A06D0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B215C2">
      <w:rPr>
        <w:rFonts w:ascii="Arial" w:hAnsi="Arial" w:cs="Arial"/>
      </w:rPr>
      <w:t xml:space="preserve">                          ESTADO DE MINAS GERAIS - CNPJ: 22.699.045/0001-39</w:t>
    </w:r>
  </w:p>
  <w:p w14:paraId="307D36FB" w14:textId="77777777" w:rsidR="00A06D04" w:rsidRPr="00B215C2" w:rsidRDefault="00A06D04" w:rsidP="00A06D0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B215C2">
      <w:rPr>
        <w:rFonts w:ascii="Arial" w:hAnsi="Arial" w:cs="Arial"/>
      </w:rPr>
      <w:t xml:space="preserve">                           PRAÇA HÉLIO ROCHA GUIMARÃES, Nº 28 –CENTRO</w:t>
    </w:r>
  </w:p>
  <w:p w14:paraId="4EB30B0E" w14:textId="77777777" w:rsidR="00A06D04" w:rsidRPr="00B215C2" w:rsidRDefault="00A06D04" w:rsidP="00A06D0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B215C2">
      <w:rPr>
        <w:rFonts w:ascii="Arial" w:hAnsi="Arial" w:cs="Arial"/>
      </w:rPr>
      <w:t xml:space="preserve">                     </w:t>
    </w:r>
    <w:r>
      <w:rPr>
        <w:rFonts w:ascii="Arial" w:hAnsi="Arial" w:cs="Arial"/>
      </w:rPr>
      <w:t xml:space="preserve"> </w:t>
    </w:r>
    <w:r w:rsidRPr="00B215C2">
      <w:rPr>
        <w:rFonts w:ascii="Arial" w:hAnsi="Arial" w:cs="Arial"/>
      </w:rPr>
      <w:t xml:space="preserve">      Fone: (33) 3721-1553/3721-1588 - E-mail: </w:t>
    </w:r>
    <w:hyperlink r:id="rId2" w:history="1">
      <w:r w:rsidRPr="00B215C2">
        <w:rPr>
          <w:rStyle w:val="Hyperlink"/>
          <w:rFonts w:ascii="Arial" w:hAnsi="Arial" w:cs="Arial"/>
        </w:rPr>
        <w:t>cm.almenara@hotmail.com</w:t>
      </w:r>
    </w:hyperlink>
  </w:p>
  <w:p w14:paraId="45BC0A0D" w14:textId="77777777" w:rsidR="00A06D04" w:rsidRDefault="00A06D04" w:rsidP="00A06D04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2575C2"/>
    <w:rsid w:val="00493BA3"/>
    <w:rsid w:val="00501519"/>
    <w:rsid w:val="00A06D04"/>
    <w:rsid w:val="00AC71C0"/>
    <w:rsid w:val="00BB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2590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60</cp:revision>
  <cp:lastPrinted>2021-04-30T13:29:00Z</cp:lastPrinted>
  <dcterms:created xsi:type="dcterms:W3CDTF">2017-05-25T12:39:00Z</dcterms:created>
  <dcterms:modified xsi:type="dcterms:W3CDTF">2025-01-10T12:09:00Z</dcterms:modified>
</cp:coreProperties>
</file>