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F3D7B7" w14:textId="37B87E9A" w:rsidR="00FA2DE2" w:rsidRPr="00BC239E" w:rsidRDefault="00FA2DE2" w:rsidP="00304FED">
      <w:pPr>
        <w:pStyle w:val="SemEspaamento"/>
        <w:spacing w:line="360" w:lineRule="auto"/>
        <w:jc w:val="center"/>
        <w:rPr>
          <w:rFonts w:ascii="Arial" w:hAnsi="Arial" w:cs="Arial"/>
          <w:sz w:val="24"/>
          <w:szCs w:val="24"/>
          <w:lang w:eastAsia="pt-BR"/>
        </w:rPr>
      </w:pPr>
      <w:r w:rsidRPr="00BC239E">
        <w:rPr>
          <w:rFonts w:ascii="Arial" w:hAnsi="Arial" w:cs="Arial"/>
          <w:sz w:val="24"/>
          <w:szCs w:val="24"/>
          <w:lang w:eastAsia="pt-BR"/>
        </w:rPr>
        <w:t xml:space="preserve">PROJETO DE LEI Nº </w:t>
      </w:r>
      <w:r w:rsidR="00E67024" w:rsidRPr="00BC239E">
        <w:rPr>
          <w:rFonts w:ascii="Arial" w:hAnsi="Arial" w:cs="Arial"/>
          <w:sz w:val="24"/>
          <w:szCs w:val="24"/>
          <w:lang w:eastAsia="pt-BR"/>
        </w:rPr>
        <w:t>_____</w:t>
      </w:r>
      <w:r w:rsidRPr="00BC239E">
        <w:rPr>
          <w:rFonts w:ascii="Arial" w:hAnsi="Arial" w:cs="Arial"/>
          <w:sz w:val="24"/>
          <w:szCs w:val="24"/>
          <w:lang w:eastAsia="pt-BR"/>
        </w:rPr>
        <w:t>/2025</w:t>
      </w:r>
    </w:p>
    <w:p w14:paraId="70F7DF40" w14:textId="77777777" w:rsidR="00304FED" w:rsidRPr="00BC239E" w:rsidRDefault="00304FED" w:rsidP="00304FED">
      <w:pPr>
        <w:pStyle w:val="SemEspaamento"/>
        <w:spacing w:line="360" w:lineRule="auto"/>
        <w:jc w:val="both"/>
        <w:rPr>
          <w:rFonts w:ascii="Arial" w:hAnsi="Arial" w:cs="Arial"/>
          <w:sz w:val="24"/>
          <w:szCs w:val="24"/>
          <w:lang w:eastAsia="pt-BR"/>
        </w:rPr>
      </w:pPr>
    </w:p>
    <w:p w14:paraId="4AA76D62" w14:textId="77777777" w:rsidR="00FA2DE2" w:rsidRPr="00BC239E" w:rsidRDefault="00FA2DE2" w:rsidP="00304FED">
      <w:pPr>
        <w:pStyle w:val="SemEspaamento"/>
        <w:spacing w:line="360" w:lineRule="auto"/>
        <w:jc w:val="both"/>
        <w:rPr>
          <w:rFonts w:ascii="Arial" w:hAnsi="Arial" w:cs="Arial"/>
          <w:sz w:val="24"/>
          <w:szCs w:val="24"/>
          <w:lang w:eastAsia="pt-BR"/>
        </w:rPr>
      </w:pPr>
    </w:p>
    <w:p w14:paraId="141C23A4" w14:textId="77777777" w:rsidR="00FA2DE2" w:rsidRPr="00BC239E" w:rsidRDefault="00FA2DE2" w:rsidP="00304FED">
      <w:pPr>
        <w:pStyle w:val="SemEspaamento"/>
        <w:spacing w:line="360" w:lineRule="auto"/>
        <w:ind w:left="2835"/>
        <w:jc w:val="both"/>
        <w:rPr>
          <w:rFonts w:ascii="Arial" w:hAnsi="Arial" w:cs="Arial"/>
          <w:sz w:val="24"/>
          <w:szCs w:val="24"/>
          <w:lang w:eastAsia="pt-BR"/>
        </w:rPr>
      </w:pPr>
      <w:r w:rsidRPr="00BC239E">
        <w:rPr>
          <w:rFonts w:ascii="Arial" w:hAnsi="Arial" w:cs="Arial"/>
          <w:sz w:val="24"/>
          <w:szCs w:val="24"/>
          <w:lang w:eastAsia="pt-BR"/>
        </w:rPr>
        <w:t>DISPÕE SOBRE A EXIGÊNCIA DE CERTIDÃO NEGATIVA DE ANTECEDENTES CRIMINAIS E VEDA A NOMEAÇÃO OU CONTRATAÇÃO DE PESSOAS CONDENADAS POR CRIMES ESPECÍFICOS NO ÂMBITO DA ADMINISTRAÇÃO PÚBLICA MUNICIPAL.</w:t>
      </w:r>
    </w:p>
    <w:p w14:paraId="351CE20D" w14:textId="77777777" w:rsidR="00304FED" w:rsidRPr="00BC239E" w:rsidRDefault="00304FED" w:rsidP="00304FED">
      <w:pPr>
        <w:pStyle w:val="SemEspaamento"/>
        <w:spacing w:line="360" w:lineRule="auto"/>
        <w:ind w:left="2835"/>
        <w:jc w:val="both"/>
        <w:rPr>
          <w:rFonts w:ascii="Arial" w:hAnsi="Arial" w:cs="Arial"/>
          <w:sz w:val="24"/>
          <w:szCs w:val="24"/>
          <w:lang w:eastAsia="pt-BR"/>
        </w:rPr>
      </w:pPr>
    </w:p>
    <w:p w14:paraId="49643D80" w14:textId="77777777" w:rsidR="00304FED" w:rsidRPr="00BC239E" w:rsidRDefault="00304FED" w:rsidP="00304FED">
      <w:pPr>
        <w:pStyle w:val="SemEspaamento"/>
        <w:spacing w:line="360" w:lineRule="auto"/>
        <w:ind w:firstLine="1134"/>
        <w:jc w:val="both"/>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A Câmara Municipal de Almenara, Estado de Minas Gerais, no uso de suas atribuições, por seus representantes legais, aprova a seguinte Lei:</w:t>
      </w:r>
    </w:p>
    <w:p w14:paraId="761A30E0" w14:textId="77777777" w:rsidR="00304FED" w:rsidRPr="00BC239E" w:rsidRDefault="00304FED" w:rsidP="00304FED">
      <w:pPr>
        <w:pStyle w:val="SemEspaamento"/>
        <w:spacing w:line="360" w:lineRule="auto"/>
        <w:ind w:firstLine="1134"/>
        <w:jc w:val="both"/>
        <w:rPr>
          <w:rFonts w:ascii="Arial" w:hAnsi="Arial" w:cs="Arial"/>
          <w:sz w:val="24"/>
          <w:szCs w:val="24"/>
          <w:lang w:eastAsia="pt-BR"/>
        </w:rPr>
      </w:pPr>
    </w:p>
    <w:p w14:paraId="63070264" w14:textId="41F360D9"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Art. 1º</w:t>
      </w:r>
      <w:r w:rsidR="00304FED" w:rsidRPr="00BC239E">
        <w:rPr>
          <w:rFonts w:ascii="Arial" w:hAnsi="Arial" w:cs="Arial"/>
          <w:sz w:val="24"/>
          <w:szCs w:val="24"/>
          <w:lang w:eastAsia="pt-BR"/>
        </w:rPr>
        <w:t xml:space="preserve"> - </w:t>
      </w:r>
      <w:r w:rsidRPr="00BC239E">
        <w:rPr>
          <w:rFonts w:ascii="Arial" w:hAnsi="Arial" w:cs="Arial"/>
          <w:sz w:val="24"/>
          <w:szCs w:val="24"/>
          <w:lang w:eastAsia="pt-BR"/>
        </w:rPr>
        <w:t>A certidão negativa de antecedentes criminais deverá ser exigida pela Administração Pública Municipal, direta e indireta, para fins de ingresso no serviço público e, durante o vínculo funcional, conforme o período de vigência da certidão.</w:t>
      </w:r>
    </w:p>
    <w:p w14:paraId="0684FF68" w14:textId="294B3341"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w:t>
      </w:r>
      <w:r w:rsidR="00304FED" w:rsidRPr="00BC239E">
        <w:rPr>
          <w:rFonts w:ascii="Arial" w:hAnsi="Arial" w:cs="Arial"/>
          <w:sz w:val="24"/>
          <w:szCs w:val="24"/>
          <w:lang w:eastAsia="pt-BR"/>
        </w:rPr>
        <w:t xml:space="preserve"> </w:t>
      </w:r>
      <w:r w:rsidRPr="00BC239E">
        <w:rPr>
          <w:rFonts w:ascii="Arial" w:hAnsi="Arial" w:cs="Arial"/>
          <w:sz w:val="24"/>
          <w:szCs w:val="24"/>
          <w:lang w:eastAsia="pt-BR"/>
        </w:rPr>
        <w:t>1º</w:t>
      </w:r>
      <w:r w:rsidR="00304FED" w:rsidRPr="00BC239E">
        <w:rPr>
          <w:rFonts w:ascii="Arial" w:hAnsi="Arial" w:cs="Arial"/>
          <w:sz w:val="24"/>
          <w:szCs w:val="24"/>
          <w:lang w:eastAsia="pt-BR"/>
        </w:rPr>
        <w:t xml:space="preserve"> - </w:t>
      </w:r>
      <w:r w:rsidRPr="00BC239E">
        <w:rPr>
          <w:rFonts w:ascii="Arial" w:hAnsi="Arial" w:cs="Arial"/>
          <w:sz w:val="24"/>
          <w:szCs w:val="24"/>
          <w:lang w:eastAsia="pt-BR"/>
        </w:rPr>
        <w:t>A certidão deverá ser emitida pelos órgãos competentes nos âmbitos federal, estadual e, quando aplicável, municipal.</w:t>
      </w:r>
    </w:p>
    <w:p w14:paraId="5B19DCB4" w14:textId="08C00A8B"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w:t>
      </w:r>
      <w:r w:rsidR="00304FED" w:rsidRPr="00BC239E">
        <w:rPr>
          <w:rFonts w:ascii="Arial" w:hAnsi="Arial" w:cs="Arial"/>
          <w:sz w:val="24"/>
          <w:szCs w:val="24"/>
          <w:lang w:eastAsia="pt-BR"/>
        </w:rPr>
        <w:t xml:space="preserve"> </w:t>
      </w:r>
      <w:r w:rsidRPr="00BC239E">
        <w:rPr>
          <w:rFonts w:ascii="Arial" w:hAnsi="Arial" w:cs="Arial"/>
          <w:sz w:val="24"/>
          <w:szCs w:val="24"/>
          <w:lang w:eastAsia="pt-BR"/>
        </w:rPr>
        <w:t>2º</w:t>
      </w:r>
      <w:r w:rsidR="00304FED" w:rsidRPr="00BC239E">
        <w:rPr>
          <w:rFonts w:ascii="Arial" w:hAnsi="Arial" w:cs="Arial"/>
          <w:sz w:val="24"/>
          <w:szCs w:val="24"/>
          <w:lang w:eastAsia="pt-BR"/>
        </w:rPr>
        <w:t xml:space="preserve"> - </w:t>
      </w:r>
      <w:r w:rsidRPr="00BC239E">
        <w:rPr>
          <w:rFonts w:ascii="Arial" w:hAnsi="Arial" w:cs="Arial"/>
          <w:sz w:val="24"/>
          <w:szCs w:val="24"/>
          <w:lang w:eastAsia="pt-BR"/>
        </w:rPr>
        <w:t>A Administração Pública Municipal guardará sigilo dos dados obtidos, adotando as medidas necessárias para resguardar a privacidade do(a) candidato(a), em conformidade com a Lei Federal nº 13.709/2018 (Lei Geral de Proteção de Dados Pessoais).</w:t>
      </w:r>
    </w:p>
    <w:p w14:paraId="37270882" w14:textId="0BBF50B4"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Art. 2º </w:t>
      </w:r>
      <w:r w:rsidR="00304FED" w:rsidRPr="00BC239E">
        <w:rPr>
          <w:rFonts w:ascii="Arial" w:hAnsi="Arial" w:cs="Arial"/>
          <w:sz w:val="24"/>
          <w:szCs w:val="24"/>
          <w:lang w:eastAsia="pt-BR"/>
        </w:rPr>
        <w:t xml:space="preserve">- </w:t>
      </w:r>
      <w:r w:rsidRPr="00BC239E">
        <w:rPr>
          <w:rFonts w:ascii="Arial" w:hAnsi="Arial" w:cs="Arial"/>
          <w:sz w:val="24"/>
          <w:szCs w:val="24"/>
          <w:lang w:eastAsia="pt-BR"/>
        </w:rPr>
        <w:t>Fica vedada a nomeação, posse ou contratação, no âmbito da Administração Pública Municipal, para cargos efetivos, comissionados ou funções públicas, de pessoas condenadas por decisão judicial transitada em julgado ou proferida por órgão colegiado, até o decurso de 8 (oito) anos após o cumprimento da pena, pelos seguintes crimes:</w:t>
      </w:r>
    </w:p>
    <w:p w14:paraId="7718B7A8" w14:textId="766FB15C"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I</w:t>
      </w:r>
      <w:r w:rsidR="00304FED" w:rsidRPr="00BC239E">
        <w:rPr>
          <w:rFonts w:ascii="Arial" w:hAnsi="Arial" w:cs="Arial"/>
          <w:sz w:val="24"/>
          <w:szCs w:val="24"/>
          <w:lang w:eastAsia="pt-BR"/>
        </w:rPr>
        <w:t xml:space="preserve"> - </w:t>
      </w:r>
      <w:proofErr w:type="gramStart"/>
      <w:r w:rsidR="00304FED" w:rsidRPr="00BC239E">
        <w:rPr>
          <w:rFonts w:ascii="Arial" w:hAnsi="Arial" w:cs="Arial"/>
          <w:sz w:val="24"/>
          <w:szCs w:val="24"/>
          <w:lang w:eastAsia="pt-BR"/>
        </w:rPr>
        <w:t>c</w:t>
      </w:r>
      <w:r w:rsidRPr="00BC239E">
        <w:rPr>
          <w:rFonts w:ascii="Arial" w:hAnsi="Arial" w:cs="Arial"/>
          <w:sz w:val="24"/>
          <w:szCs w:val="24"/>
          <w:lang w:eastAsia="pt-BR"/>
        </w:rPr>
        <w:t>rimes</w:t>
      </w:r>
      <w:proofErr w:type="gramEnd"/>
      <w:r w:rsidRPr="00BC239E">
        <w:rPr>
          <w:rFonts w:ascii="Arial" w:hAnsi="Arial" w:cs="Arial"/>
          <w:sz w:val="24"/>
          <w:szCs w:val="24"/>
          <w:lang w:eastAsia="pt-BR"/>
        </w:rPr>
        <w:t xml:space="preserve"> sexuais contra vulnerável previstos nos artigos 217-A e seguintes do Código Penal Brasileiro, em especial:</w:t>
      </w:r>
    </w:p>
    <w:p w14:paraId="23C75483" w14:textId="323FC3AE"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a) </w:t>
      </w:r>
      <w:r w:rsidR="00304FED" w:rsidRPr="00BC239E">
        <w:rPr>
          <w:rFonts w:ascii="Arial" w:hAnsi="Arial" w:cs="Arial"/>
          <w:sz w:val="24"/>
          <w:szCs w:val="24"/>
          <w:lang w:eastAsia="pt-BR"/>
        </w:rPr>
        <w:t>e</w:t>
      </w:r>
      <w:r w:rsidRPr="00BC239E">
        <w:rPr>
          <w:rFonts w:ascii="Arial" w:hAnsi="Arial" w:cs="Arial"/>
          <w:sz w:val="24"/>
          <w:szCs w:val="24"/>
          <w:lang w:eastAsia="pt-BR"/>
        </w:rPr>
        <w:t>stupro de vulnerável;</w:t>
      </w:r>
    </w:p>
    <w:p w14:paraId="0DFB908C" w14:textId="4322FB80"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b) </w:t>
      </w:r>
      <w:r w:rsidR="00304FED" w:rsidRPr="00BC239E">
        <w:rPr>
          <w:rFonts w:ascii="Arial" w:hAnsi="Arial" w:cs="Arial"/>
          <w:sz w:val="24"/>
          <w:szCs w:val="24"/>
          <w:lang w:eastAsia="pt-BR"/>
        </w:rPr>
        <w:t>c</w:t>
      </w:r>
      <w:r w:rsidRPr="00BC239E">
        <w:rPr>
          <w:rFonts w:ascii="Arial" w:hAnsi="Arial" w:cs="Arial"/>
          <w:sz w:val="24"/>
          <w:szCs w:val="24"/>
          <w:lang w:eastAsia="pt-BR"/>
        </w:rPr>
        <w:t>orrupção de menores;</w:t>
      </w:r>
    </w:p>
    <w:p w14:paraId="59615730" w14:textId="0334B2FE"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c) </w:t>
      </w:r>
      <w:r w:rsidR="00304FED" w:rsidRPr="00BC239E">
        <w:rPr>
          <w:rFonts w:ascii="Arial" w:hAnsi="Arial" w:cs="Arial"/>
          <w:sz w:val="24"/>
          <w:szCs w:val="24"/>
          <w:lang w:eastAsia="pt-BR"/>
        </w:rPr>
        <w:t>s</w:t>
      </w:r>
      <w:r w:rsidRPr="00BC239E">
        <w:rPr>
          <w:rFonts w:ascii="Arial" w:hAnsi="Arial" w:cs="Arial"/>
          <w:sz w:val="24"/>
          <w:szCs w:val="24"/>
          <w:lang w:eastAsia="pt-BR"/>
        </w:rPr>
        <w:t>atisfação de lascívia mediante presença de criança ou adolescente;</w:t>
      </w:r>
    </w:p>
    <w:p w14:paraId="68463EC7" w14:textId="3E64BB4A"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lastRenderedPageBreak/>
        <w:t xml:space="preserve">d) </w:t>
      </w:r>
      <w:r w:rsidR="00304FED" w:rsidRPr="00BC239E">
        <w:rPr>
          <w:rFonts w:ascii="Arial" w:hAnsi="Arial" w:cs="Arial"/>
          <w:sz w:val="24"/>
          <w:szCs w:val="24"/>
          <w:lang w:eastAsia="pt-BR"/>
        </w:rPr>
        <w:t>f</w:t>
      </w:r>
      <w:r w:rsidRPr="00BC239E">
        <w:rPr>
          <w:rFonts w:ascii="Arial" w:hAnsi="Arial" w:cs="Arial"/>
          <w:sz w:val="24"/>
          <w:szCs w:val="24"/>
          <w:lang w:eastAsia="pt-BR"/>
        </w:rPr>
        <w:t>avorecimento da prostituição ou exploração sexual de criança, adolescente ou vulnerável;</w:t>
      </w:r>
    </w:p>
    <w:p w14:paraId="1A714123" w14:textId="5E64879D"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e) </w:t>
      </w:r>
      <w:r w:rsidR="00304FED" w:rsidRPr="00BC239E">
        <w:rPr>
          <w:rFonts w:ascii="Arial" w:hAnsi="Arial" w:cs="Arial"/>
          <w:sz w:val="24"/>
          <w:szCs w:val="24"/>
          <w:lang w:eastAsia="pt-BR"/>
        </w:rPr>
        <w:t>d</w:t>
      </w:r>
      <w:r w:rsidRPr="00BC239E">
        <w:rPr>
          <w:rFonts w:ascii="Arial" w:hAnsi="Arial" w:cs="Arial"/>
          <w:sz w:val="24"/>
          <w:szCs w:val="24"/>
          <w:lang w:eastAsia="pt-BR"/>
        </w:rPr>
        <w:t>ivulgação de cenas de estupro ou pornografia infantil;</w:t>
      </w:r>
    </w:p>
    <w:p w14:paraId="3C511211" w14:textId="11DF0A0F"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II </w:t>
      </w:r>
      <w:r w:rsidR="00304FED" w:rsidRPr="00BC239E">
        <w:rPr>
          <w:rFonts w:ascii="Arial" w:hAnsi="Arial" w:cs="Arial"/>
          <w:sz w:val="24"/>
          <w:szCs w:val="24"/>
          <w:lang w:eastAsia="pt-BR"/>
        </w:rPr>
        <w:t xml:space="preserve">- </w:t>
      </w:r>
      <w:proofErr w:type="gramStart"/>
      <w:r w:rsidR="00304FED" w:rsidRPr="00BC239E">
        <w:rPr>
          <w:rFonts w:ascii="Arial" w:hAnsi="Arial" w:cs="Arial"/>
          <w:sz w:val="24"/>
          <w:szCs w:val="24"/>
          <w:lang w:eastAsia="pt-BR"/>
        </w:rPr>
        <w:t>c</w:t>
      </w:r>
      <w:r w:rsidRPr="00BC239E">
        <w:rPr>
          <w:rFonts w:ascii="Arial" w:hAnsi="Arial" w:cs="Arial"/>
          <w:sz w:val="24"/>
          <w:szCs w:val="24"/>
          <w:lang w:eastAsia="pt-BR"/>
        </w:rPr>
        <w:t>rimes</w:t>
      </w:r>
      <w:proofErr w:type="gramEnd"/>
      <w:r w:rsidRPr="00BC239E">
        <w:rPr>
          <w:rFonts w:ascii="Arial" w:hAnsi="Arial" w:cs="Arial"/>
          <w:sz w:val="24"/>
          <w:szCs w:val="24"/>
          <w:lang w:eastAsia="pt-BR"/>
        </w:rPr>
        <w:t xml:space="preserve"> previstos nos artigos 240 e seguintes do Estatuto da Criança e do Adolescente;</w:t>
      </w:r>
    </w:p>
    <w:p w14:paraId="6214FDDF" w14:textId="262DFF46"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III </w:t>
      </w:r>
      <w:r w:rsidR="00304FED" w:rsidRPr="00BC239E">
        <w:rPr>
          <w:rFonts w:ascii="Arial" w:hAnsi="Arial" w:cs="Arial"/>
          <w:sz w:val="24"/>
          <w:szCs w:val="24"/>
          <w:lang w:eastAsia="pt-BR"/>
        </w:rPr>
        <w:t>- c</w:t>
      </w:r>
      <w:r w:rsidRPr="00BC239E">
        <w:rPr>
          <w:rFonts w:ascii="Arial" w:hAnsi="Arial" w:cs="Arial"/>
          <w:sz w:val="24"/>
          <w:szCs w:val="24"/>
          <w:lang w:eastAsia="pt-BR"/>
        </w:rPr>
        <w:t>rimes contra a dignidade sexual previstos nos artigos 213 a 234 do Código Penal;</w:t>
      </w:r>
    </w:p>
    <w:p w14:paraId="431F22A9" w14:textId="6841A9B1"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 xml:space="preserve">IV </w:t>
      </w:r>
      <w:r w:rsidR="00304FED" w:rsidRPr="00BC239E">
        <w:rPr>
          <w:rFonts w:ascii="Arial" w:hAnsi="Arial" w:cs="Arial"/>
          <w:sz w:val="24"/>
          <w:szCs w:val="24"/>
          <w:lang w:eastAsia="pt-BR"/>
        </w:rPr>
        <w:t xml:space="preserve">- </w:t>
      </w:r>
      <w:proofErr w:type="gramStart"/>
      <w:r w:rsidR="00304FED" w:rsidRPr="00BC239E">
        <w:rPr>
          <w:rFonts w:ascii="Arial" w:hAnsi="Arial" w:cs="Arial"/>
          <w:sz w:val="24"/>
          <w:szCs w:val="24"/>
          <w:lang w:eastAsia="pt-BR"/>
        </w:rPr>
        <w:t>c</w:t>
      </w:r>
      <w:r w:rsidRPr="00BC239E">
        <w:rPr>
          <w:rFonts w:ascii="Arial" w:hAnsi="Arial" w:cs="Arial"/>
          <w:sz w:val="24"/>
          <w:szCs w:val="24"/>
          <w:lang w:eastAsia="pt-BR"/>
        </w:rPr>
        <w:t>rimes</w:t>
      </w:r>
      <w:proofErr w:type="gramEnd"/>
      <w:r w:rsidRPr="00BC239E">
        <w:rPr>
          <w:rFonts w:ascii="Arial" w:hAnsi="Arial" w:cs="Arial"/>
          <w:sz w:val="24"/>
          <w:szCs w:val="24"/>
          <w:lang w:eastAsia="pt-BR"/>
        </w:rPr>
        <w:t xml:space="preserve"> praticados com violência doméstica e familiar contra a mulher, previstos na Lei Federal nº 11.340/2006 – Lei Maria da Penha.</w:t>
      </w:r>
    </w:p>
    <w:p w14:paraId="752CE77A" w14:textId="3A17DC71" w:rsidR="00304FED" w:rsidRPr="00BC239E" w:rsidRDefault="00304FED" w:rsidP="00304FED">
      <w:pPr>
        <w:pStyle w:val="SemEspaamento"/>
        <w:spacing w:line="360" w:lineRule="auto"/>
        <w:ind w:firstLine="1134"/>
        <w:jc w:val="both"/>
        <w:rPr>
          <w:rFonts w:ascii="Arial" w:hAnsi="Arial" w:cs="Arial"/>
          <w:sz w:val="24"/>
          <w:szCs w:val="24"/>
          <w:shd w:val="clear" w:color="auto" w:fill="F5F9FC"/>
        </w:rPr>
      </w:pPr>
      <w:r w:rsidRPr="00BC239E">
        <w:rPr>
          <w:rFonts w:ascii="Arial" w:hAnsi="Arial" w:cs="Arial"/>
          <w:sz w:val="24"/>
          <w:szCs w:val="24"/>
        </w:rPr>
        <w:t xml:space="preserve">V </w:t>
      </w:r>
      <w:r w:rsidR="00E67024" w:rsidRPr="00BC239E">
        <w:rPr>
          <w:rFonts w:ascii="Arial" w:hAnsi="Arial" w:cs="Arial"/>
          <w:sz w:val="24"/>
          <w:szCs w:val="24"/>
          <w:lang w:eastAsia="pt-BR"/>
        </w:rPr>
        <w:t xml:space="preserve">- </w:t>
      </w:r>
      <w:proofErr w:type="gramStart"/>
      <w:r w:rsidR="00E67024" w:rsidRPr="00BC239E">
        <w:rPr>
          <w:rFonts w:ascii="Arial" w:hAnsi="Arial" w:cs="Arial"/>
          <w:sz w:val="24"/>
          <w:szCs w:val="24"/>
        </w:rPr>
        <w:t>crimes</w:t>
      </w:r>
      <w:proofErr w:type="gramEnd"/>
      <w:r w:rsidR="00E67024" w:rsidRPr="00BC239E">
        <w:rPr>
          <w:rFonts w:ascii="Arial" w:hAnsi="Arial" w:cs="Arial"/>
          <w:sz w:val="24"/>
          <w:szCs w:val="24"/>
        </w:rPr>
        <w:t xml:space="preserve"> contra a administração pública previstos no Código Penal Brasileiro e</w:t>
      </w:r>
      <w:r w:rsidR="00E67024" w:rsidRPr="00BC239E">
        <w:rPr>
          <w:rFonts w:ascii="Arial" w:hAnsi="Arial" w:cs="Arial"/>
          <w:sz w:val="24"/>
          <w:szCs w:val="24"/>
        </w:rPr>
        <w:t xml:space="preserve"> nas leis federais n° 8.429, de 02 de junho de 1992 e nº 14.230, de 25 de outubro de 2021</w:t>
      </w:r>
      <w:r w:rsidR="00E67024" w:rsidRPr="00BC239E">
        <w:rPr>
          <w:rFonts w:ascii="Arial" w:hAnsi="Arial" w:cs="Arial"/>
          <w:sz w:val="24"/>
          <w:szCs w:val="24"/>
          <w:shd w:val="clear" w:color="auto" w:fill="F5F9FC"/>
        </w:rPr>
        <w:t>.</w:t>
      </w:r>
    </w:p>
    <w:p w14:paraId="537F2AC9" w14:textId="77777777"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Art. 3º </w:t>
      </w:r>
      <w:r w:rsidR="00304FED" w:rsidRPr="00BC239E">
        <w:rPr>
          <w:rFonts w:ascii="Arial" w:hAnsi="Arial" w:cs="Arial"/>
          <w:sz w:val="24"/>
          <w:szCs w:val="24"/>
          <w:lang w:eastAsia="pt-BR"/>
        </w:rPr>
        <w:t xml:space="preserve">- </w:t>
      </w:r>
      <w:r w:rsidRPr="00BC239E">
        <w:rPr>
          <w:rFonts w:ascii="Arial" w:hAnsi="Arial" w:cs="Arial"/>
          <w:sz w:val="24"/>
          <w:szCs w:val="24"/>
          <w:lang w:eastAsia="pt-BR"/>
        </w:rPr>
        <w:t>A vedação prevista no artigo anterior</w:t>
      </w:r>
      <w:r w:rsidR="00304FED" w:rsidRPr="00BC239E">
        <w:rPr>
          <w:rFonts w:ascii="Arial" w:hAnsi="Arial" w:cs="Arial"/>
          <w:sz w:val="24"/>
          <w:szCs w:val="24"/>
          <w:lang w:eastAsia="pt-BR"/>
        </w:rPr>
        <w:t xml:space="preserve">, incisos I, II, III e IV, </w:t>
      </w:r>
      <w:r w:rsidRPr="00BC239E">
        <w:rPr>
          <w:rFonts w:ascii="Arial" w:hAnsi="Arial" w:cs="Arial"/>
          <w:sz w:val="24"/>
          <w:szCs w:val="24"/>
          <w:lang w:eastAsia="pt-BR"/>
        </w:rPr>
        <w:t xml:space="preserve">aplica-se, prioritariamente, às funções e cargos cujo exercício implique contato direto com crianças, adolescentes, mulheres e demais grupos vulneráveis, bem como em unidades de atendimento ao público como escolas, creches, abrigos, UBS </w:t>
      </w:r>
      <w:proofErr w:type="gramStart"/>
      <w:r w:rsidRPr="00BC239E">
        <w:rPr>
          <w:rFonts w:ascii="Arial" w:hAnsi="Arial" w:cs="Arial"/>
          <w:sz w:val="24"/>
          <w:szCs w:val="24"/>
          <w:lang w:eastAsia="pt-BR"/>
        </w:rPr>
        <w:t xml:space="preserve">e </w:t>
      </w:r>
      <w:proofErr w:type="spellStart"/>
      <w:r w:rsidRPr="00BC239E">
        <w:rPr>
          <w:rFonts w:ascii="Arial" w:hAnsi="Arial" w:cs="Arial"/>
          <w:sz w:val="24"/>
          <w:szCs w:val="24"/>
          <w:lang w:eastAsia="pt-BR"/>
        </w:rPr>
        <w:t>UPAs</w:t>
      </w:r>
      <w:proofErr w:type="spellEnd"/>
      <w:proofErr w:type="gramEnd"/>
      <w:r w:rsidRPr="00BC239E">
        <w:rPr>
          <w:rFonts w:ascii="Arial" w:hAnsi="Arial" w:cs="Arial"/>
          <w:sz w:val="24"/>
          <w:szCs w:val="24"/>
          <w:lang w:eastAsia="pt-BR"/>
        </w:rPr>
        <w:t>.</w:t>
      </w:r>
    </w:p>
    <w:p w14:paraId="5CA13C8E" w14:textId="77777777"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w:t>
      </w:r>
      <w:r w:rsidR="00304FED" w:rsidRPr="00BC239E">
        <w:rPr>
          <w:rFonts w:ascii="Arial" w:hAnsi="Arial" w:cs="Arial"/>
          <w:sz w:val="24"/>
          <w:szCs w:val="24"/>
          <w:lang w:eastAsia="pt-BR"/>
        </w:rPr>
        <w:t xml:space="preserve"> </w:t>
      </w:r>
      <w:r w:rsidRPr="00BC239E">
        <w:rPr>
          <w:rFonts w:ascii="Arial" w:hAnsi="Arial" w:cs="Arial"/>
          <w:sz w:val="24"/>
          <w:szCs w:val="24"/>
          <w:lang w:eastAsia="pt-BR"/>
        </w:rPr>
        <w:t xml:space="preserve">1º </w:t>
      </w:r>
      <w:r w:rsidR="00304FED" w:rsidRPr="00BC239E">
        <w:rPr>
          <w:rFonts w:ascii="Arial" w:hAnsi="Arial" w:cs="Arial"/>
          <w:sz w:val="24"/>
          <w:szCs w:val="24"/>
          <w:lang w:eastAsia="pt-BR"/>
        </w:rPr>
        <w:t xml:space="preserve">- </w:t>
      </w:r>
      <w:r w:rsidRPr="00BC239E">
        <w:rPr>
          <w:rFonts w:ascii="Arial" w:hAnsi="Arial" w:cs="Arial"/>
          <w:sz w:val="24"/>
          <w:szCs w:val="24"/>
          <w:lang w:eastAsia="pt-BR"/>
        </w:rPr>
        <w:t>Nomeações ou contratações feitas em desacordo com esta Lei serão nulas de pleno direito, com efeitos retroativos à data do ato.</w:t>
      </w:r>
    </w:p>
    <w:p w14:paraId="7C74D801" w14:textId="77777777"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w:t>
      </w:r>
      <w:r w:rsidR="00304FED" w:rsidRPr="00BC239E">
        <w:rPr>
          <w:rFonts w:ascii="Arial" w:hAnsi="Arial" w:cs="Arial"/>
          <w:sz w:val="24"/>
          <w:szCs w:val="24"/>
          <w:lang w:eastAsia="pt-BR"/>
        </w:rPr>
        <w:t xml:space="preserve"> </w:t>
      </w:r>
      <w:r w:rsidRPr="00BC239E">
        <w:rPr>
          <w:rFonts w:ascii="Arial" w:hAnsi="Arial" w:cs="Arial"/>
          <w:sz w:val="24"/>
          <w:szCs w:val="24"/>
          <w:lang w:eastAsia="pt-BR"/>
        </w:rPr>
        <w:t xml:space="preserve">2º </w:t>
      </w:r>
      <w:r w:rsidR="00304FED" w:rsidRPr="00BC239E">
        <w:rPr>
          <w:rFonts w:ascii="Arial" w:hAnsi="Arial" w:cs="Arial"/>
          <w:sz w:val="24"/>
          <w:szCs w:val="24"/>
          <w:lang w:eastAsia="pt-BR"/>
        </w:rPr>
        <w:t xml:space="preserve">- </w:t>
      </w:r>
      <w:r w:rsidRPr="00BC239E">
        <w:rPr>
          <w:rFonts w:ascii="Arial" w:hAnsi="Arial" w:cs="Arial"/>
          <w:sz w:val="24"/>
          <w:szCs w:val="24"/>
          <w:lang w:eastAsia="pt-BR"/>
        </w:rPr>
        <w:t>O agente público responsável pela nomeação ou contratação em descumprimento a esta Lei responderá administrativa e judicialmente.</w:t>
      </w:r>
    </w:p>
    <w:p w14:paraId="71ABF008" w14:textId="77777777" w:rsidR="00304FED" w:rsidRPr="00BC239E" w:rsidRDefault="00FA2DE2" w:rsidP="00304FED">
      <w:pPr>
        <w:pStyle w:val="SemEspaamento"/>
        <w:spacing w:line="360" w:lineRule="auto"/>
        <w:ind w:firstLine="1134"/>
        <w:jc w:val="both"/>
        <w:rPr>
          <w:rFonts w:ascii="Arial" w:hAnsi="Arial" w:cs="Arial"/>
          <w:sz w:val="24"/>
          <w:szCs w:val="24"/>
          <w:lang w:eastAsia="pt-BR"/>
        </w:rPr>
      </w:pPr>
      <w:r w:rsidRPr="00BC239E">
        <w:rPr>
          <w:rFonts w:ascii="Arial" w:hAnsi="Arial" w:cs="Arial"/>
          <w:sz w:val="24"/>
          <w:szCs w:val="24"/>
          <w:lang w:eastAsia="pt-BR"/>
        </w:rPr>
        <w:t>Art. 4º </w:t>
      </w:r>
      <w:r w:rsidR="00304FED" w:rsidRPr="00BC239E">
        <w:rPr>
          <w:rFonts w:ascii="Arial" w:hAnsi="Arial" w:cs="Arial"/>
          <w:sz w:val="24"/>
          <w:szCs w:val="24"/>
          <w:lang w:eastAsia="pt-BR"/>
        </w:rPr>
        <w:t xml:space="preserve">- </w:t>
      </w:r>
      <w:r w:rsidRPr="00BC239E">
        <w:rPr>
          <w:rFonts w:ascii="Arial" w:hAnsi="Arial" w:cs="Arial"/>
          <w:sz w:val="24"/>
          <w:szCs w:val="24"/>
          <w:lang w:eastAsia="pt-BR"/>
        </w:rPr>
        <w:t>Esta Lei entra em vigor na data de sua publicação, revogadas as disposições em contrário.</w:t>
      </w:r>
    </w:p>
    <w:p w14:paraId="680F190C" w14:textId="14E6B49F" w:rsidR="00E67024" w:rsidRPr="00BC239E" w:rsidRDefault="00E67024" w:rsidP="00304FED">
      <w:pPr>
        <w:pStyle w:val="SemEspaamento"/>
        <w:spacing w:line="360" w:lineRule="auto"/>
        <w:ind w:firstLine="1134"/>
        <w:jc w:val="both"/>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Sala das Sessões, em 15 de maio de 2025.</w:t>
      </w:r>
    </w:p>
    <w:p w14:paraId="2640D846" w14:textId="77777777" w:rsidR="00E67024" w:rsidRPr="00BC239E" w:rsidRDefault="00E67024" w:rsidP="00304FED">
      <w:pPr>
        <w:pStyle w:val="SemEspaamento"/>
        <w:jc w:val="center"/>
        <w:rPr>
          <w:rStyle w:val="nfaseSutil"/>
          <w:rFonts w:ascii="Arial" w:hAnsi="Arial" w:cs="Arial"/>
          <w:i w:val="0"/>
          <w:iCs w:val="0"/>
          <w:color w:val="auto"/>
          <w:sz w:val="24"/>
          <w:szCs w:val="24"/>
        </w:rPr>
      </w:pPr>
    </w:p>
    <w:p w14:paraId="20B5B306" w14:textId="77777777" w:rsidR="00E67024" w:rsidRPr="00BC239E" w:rsidRDefault="00E67024" w:rsidP="00304FED">
      <w:pPr>
        <w:pStyle w:val="SemEspaamento"/>
        <w:jc w:val="center"/>
        <w:rPr>
          <w:rStyle w:val="nfaseSutil"/>
          <w:rFonts w:ascii="Arial" w:hAnsi="Arial" w:cs="Arial"/>
          <w:i w:val="0"/>
          <w:iCs w:val="0"/>
          <w:color w:val="auto"/>
          <w:sz w:val="24"/>
          <w:szCs w:val="24"/>
        </w:rPr>
      </w:pPr>
    </w:p>
    <w:p w14:paraId="75A1AC7E" w14:textId="77777777" w:rsidR="00E67024" w:rsidRPr="00BC239E" w:rsidRDefault="00E67024" w:rsidP="00304FED">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_________________________________________</w:t>
      </w:r>
    </w:p>
    <w:p w14:paraId="56634A45" w14:textId="77777777" w:rsidR="00E67024" w:rsidRPr="00BC239E" w:rsidRDefault="00E67024" w:rsidP="00304FED">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MARCOS VINICIUS FONSECA PRATES</w:t>
      </w:r>
    </w:p>
    <w:p w14:paraId="3A251381" w14:textId="77777777" w:rsidR="00E67024" w:rsidRPr="00BC239E" w:rsidRDefault="00E67024" w:rsidP="00304FED">
      <w:pPr>
        <w:pStyle w:val="SemEspaamento"/>
        <w:jc w:val="center"/>
        <w:rPr>
          <w:rStyle w:val="nfaseSutil"/>
          <w:rFonts w:ascii="Arial" w:hAnsi="Arial" w:cs="Arial"/>
          <w:i w:val="0"/>
          <w:iCs w:val="0"/>
          <w:color w:val="auto"/>
          <w:sz w:val="24"/>
          <w:szCs w:val="24"/>
        </w:rPr>
      </w:pPr>
      <w:r w:rsidRPr="00BC239E">
        <w:rPr>
          <w:rStyle w:val="nfaseSutil"/>
          <w:rFonts w:ascii="Arial" w:hAnsi="Arial" w:cs="Arial"/>
          <w:i w:val="0"/>
          <w:iCs w:val="0"/>
          <w:color w:val="auto"/>
          <w:sz w:val="24"/>
          <w:szCs w:val="24"/>
        </w:rPr>
        <w:t>VEREADOR</w:t>
      </w:r>
    </w:p>
    <w:p w14:paraId="3B6A1EEB" w14:textId="77777777" w:rsidR="00E67024" w:rsidRPr="00BC239E" w:rsidRDefault="00E67024" w:rsidP="00304FED">
      <w:pPr>
        <w:pStyle w:val="SemEspaamento"/>
        <w:spacing w:line="360" w:lineRule="auto"/>
        <w:jc w:val="both"/>
        <w:rPr>
          <w:rStyle w:val="nfaseSutil"/>
          <w:rFonts w:ascii="Arial" w:hAnsi="Arial" w:cs="Arial"/>
          <w:i w:val="0"/>
          <w:iCs w:val="0"/>
          <w:color w:val="auto"/>
          <w:sz w:val="24"/>
          <w:szCs w:val="24"/>
        </w:rPr>
      </w:pPr>
    </w:p>
    <w:p w14:paraId="3E67AFE4" w14:textId="0EBD643E" w:rsidR="00304FED" w:rsidRPr="00BC239E" w:rsidRDefault="001B3485"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t xml:space="preserve">JUSTIFICATIVA: O presente </w:t>
      </w:r>
      <w:r w:rsidR="00FA2DE2" w:rsidRPr="00BC239E">
        <w:rPr>
          <w:rFonts w:ascii="Arial" w:hAnsi="Arial" w:cs="Arial"/>
          <w:sz w:val="24"/>
          <w:szCs w:val="24"/>
        </w:rPr>
        <w:t>Projeto de Lei dispõe sobre a exigência de certidão negativa de antecedentes criminais e veda a nomeação ou contratação de pessoas condenadas por crimes no âmbito da Administração Pública Municipal.</w:t>
      </w:r>
    </w:p>
    <w:p w14:paraId="1CB429AE" w14:textId="77777777" w:rsidR="00BC239E" w:rsidRPr="00BC239E" w:rsidRDefault="00BC239E"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lastRenderedPageBreak/>
        <w:t xml:space="preserve">A proposta </w:t>
      </w:r>
      <w:r w:rsidR="00FA2DE2" w:rsidRPr="00BC239E">
        <w:rPr>
          <w:rFonts w:ascii="Arial" w:hAnsi="Arial" w:cs="Arial"/>
          <w:sz w:val="24"/>
          <w:szCs w:val="24"/>
        </w:rPr>
        <w:t>tem por objetivo</w:t>
      </w:r>
      <w:r w:rsidRPr="00BC239E">
        <w:rPr>
          <w:rFonts w:ascii="Arial" w:hAnsi="Arial" w:cs="Arial"/>
          <w:sz w:val="24"/>
          <w:szCs w:val="24"/>
        </w:rPr>
        <w:t>s</w:t>
      </w:r>
      <w:r w:rsidR="00FA2DE2" w:rsidRPr="00BC239E">
        <w:rPr>
          <w:rFonts w:ascii="Arial" w:hAnsi="Arial" w:cs="Arial"/>
          <w:sz w:val="24"/>
          <w:szCs w:val="24"/>
        </w:rPr>
        <w:t xml:space="preserve"> fortalecer a proteção dos direitos fundamentais, especialmente daqueles que pertencem a grupos vulneráveis, como crianças, adolescentes e mulheres, ao estabelecer critérios objetivos para a nomeação e contratação de servidores no âmbito da Administração Pública Municipal</w:t>
      </w:r>
      <w:r w:rsidRPr="00BC239E">
        <w:rPr>
          <w:rFonts w:ascii="Arial" w:hAnsi="Arial" w:cs="Arial"/>
          <w:sz w:val="24"/>
          <w:szCs w:val="24"/>
        </w:rPr>
        <w:t xml:space="preserve"> e também </w:t>
      </w:r>
      <w:r w:rsidR="00304FED" w:rsidRPr="00BC239E">
        <w:rPr>
          <w:rFonts w:ascii="Arial" w:hAnsi="Arial" w:cs="Arial"/>
          <w:sz w:val="24"/>
          <w:szCs w:val="24"/>
        </w:rPr>
        <w:t>proteger a administração pública de modo geral.</w:t>
      </w:r>
    </w:p>
    <w:p w14:paraId="79722013" w14:textId="77777777" w:rsidR="00BC239E" w:rsidRPr="00BC239E" w:rsidRDefault="00FA2DE2"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t>A exigência de certidão negativa de antecedentes criminais visa garantir que os ocupantes de cargos públicos possuam conduta compatível com a dignidade das funções exercidas</w:t>
      </w:r>
      <w:r w:rsidR="00BC239E" w:rsidRPr="00BC239E">
        <w:rPr>
          <w:rFonts w:ascii="Arial" w:hAnsi="Arial" w:cs="Arial"/>
          <w:sz w:val="24"/>
          <w:szCs w:val="24"/>
        </w:rPr>
        <w:t>.</w:t>
      </w:r>
    </w:p>
    <w:p w14:paraId="4B5770A2" w14:textId="77777777" w:rsidR="00BC239E" w:rsidRPr="00BC239E" w:rsidRDefault="00FA2DE2"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t>Esta exigência é compatível com os princípios da moralidade administrativa e da eficiência, previstos no artigo 37 da Constituição Federal.</w:t>
      </w:r>
    </w:p>
    <w:p w14:paraId="17DDFDBC" w14:textId="77777777" w:rsidR="00BC239E" w:rsidRPr="00BC239E" w:rsidRDefault="00FA2DE2"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t xml:space="preserve">Assim, a aprovação deste projeto representa um compromisso ético e legal da Câmara Municipal com a </w:t>
      </w:r>
      <w:r w:rsidR="00304FED" w:rsidRPr="00BC239E">
        <w:rPr>
          <w:rFonts w:ascii="Arial" w:hAnsi="Arial" w:cs="Arial"/>
          <w:sz w:val="24"/>
          <w:szCs w:val="24"/>
        </w:rPr>
        <w:t xml:space="preserve">moralidade administrativa, a </w:t>
      </w:r>
      <w:r w:rsidRPr="00BC239E">
        <w:rPr>
          <w:rFonts w:ascii="Arial" w:hAnsi="Arial" w:cs="Arial"/>
          <w:sz w:val="24"/>
          <w:szCs w:val="24"/>
        </w:rPr>
        <w:t>proteção da infância, da juventude, das mulheres e com os valores republicanos da administração pública</w:t>
      </w:r>
      <w:r w:rsidR="00BC239E" w:rsidRPr="00BC239E">
        <w:rPr>
          <w:rFonts w:ascii="Arial" w:hAnsi="Arial" w:cs="Arial"/>
          <w:sz w:val="24"/>
          <w:szCs w:val="24"/>
        </w:rPr>
        <w:t>.</w:t>
      </w:r>
    </w:p>
    <w:p w14:paraId="0E121D88" w14:textId="6A995851" w:rsidR="00BC239E" w:rsidRPr="00BC239E" w:rsidRDefault="00BC239E" w:rsidP="00BC239E">
      <w:pPr>
        <w:pStyle w:val="SemEspaamento"/>
        <w:spacing w:line="360" w:lineRule="auto"/>
        <w:ind w:firstLine="992"/>
        <w:jc w:val="both"/>
        <w:rPr>
          <w:rFonts w:ascii="Arial" w:hAnsi="Arial" w:cs="Arial"/>
          <w:sz w:val="24"/>
          <w:szCs w:val="24"/>
        </w:rPr>
      </w:pPr>
      <w:r w:rsidRPr="00BC239E">
        <w:rPr>
          <w:rFonts w:ascii="Arial" w:hAnsi="Arial" w:cs="Arial"/>
          <w:sz w:val="24"/>
          <w:szCs w:val="24"/>
        </w:rPr>
        <w:t>Contamos com o apoio do Plenário para sua aprovação.</w:t>
      </w:r>
    </w:p>
    <w:p w14:paraId="47AC817A" w14:textId="77777777" w:rsidR="00BC239E" w:rsidRPr="00BC239E" w:rsidRDefault="00BC239E" w:rsidP="00BC239E">
      <w:pPr>
        <w:pStyle w:val="SemEspaamento"/>
        <w:spacing w:line="360" w:lineRule="auto"/>
        <w:ind w:firstLine="992"/>
        <w:jc w:val="both"/>
        <w:rPr>
          <w:rFonts w:ascii="Arial" w:hAnsi="Arial" w:cs="Arial"/>
          <w:sz w:val="24"/>
          <w:szCs w:val="24"/>
        </w:rPr>
      </w:pPr>
    </w:p>
    <w:p w14:paraId="7E2C3E6E" w14:textId="77777777" w:rsidR="00FA2DE2" w:rsidRPr="00BC239E" w:rsidRDefault="00FA2DE2" w:rsidP="00BC239E">
      <w:pPr>
        <w:pStyle w:val="SemEspaamento"/>
        <w:spacing w:line="360" w:lineRule="auto"/>
        <w:ind w:firstLine="992"/>
        <w:jc w:val="both"/>
        <w:rPr>
          <w:rFonts w:ascii="Arial" w:hAnsi="Arial" w:cs="Arial"/>
          <w:sz w:val="24"/>
          <w:szCs w:val="24"/>
        </w:rPr>
      </w:pPr>
    </w:p>
    <w:p w14:paraId="7A814B89" w14:textId="31233750" w:rsidR="00733A6E" w:rsidRPr="00BC239E" w:rsidRDefault="00733A6E" w:rsidP="00304FED">
      <w:pPr>
        <w:pStyle w:val="SemEspaamento"/>
        <w:spacing w:line="360" w:lineRule="auto"/>
        <w:jc w:val="both"/>
        <w:rPr>
          <w:rFonts w:ascii="Arial" w:hAnsi="Arial" w:cs="Arial"/>
          <w:sz w:val="24"/>
          <w:szCs w:val="24"/>
        </w:rPr>
      </w:pPr>
    </w:p>
    <w:sectPr w:rsidR="00733A6E" w:rsidRPr="00BC239E" w:rsidSect="00E67024">
      <w:headerReference w:type="default" r:id="rId7"/>
      <w:footerReference w:type="default" r:id="rId8"/>
      <w:pgSz w:w="11906" w:h="16838"/>
      <w:pgMar w:top="1134" w:right="1134" w:bottom="1134"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CED2D9" w14:textId="77777777" w:rsidR="007A0D53" w:rsidRDefault="007A0D53" w:rsidP="00E67024">
      <w:pPr>
        <w:spacing w:after="0" w:line="240" w:lineRule="auto"/>
      </w:pPr>
      <w:r>
        <w:separator/>
      </w:r>
    </w:p>
  </w:endnote>
  <w:endnote w:type="continuationSeparator" w:id="0">
    <w:p w14:paraId="43F51A5A" w14:textId="77777777" w:rsidR="007A0D53" w:rsidRDefault="007A0D53" w:rsidP="00E67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6781034"/>
      <w:docPartObj>
        <w:docPartGallery w:val="Page Numbers (Bottom of Page)"/>
        <w:docPartUnique/>
      </w:docPartObj>
    </w:sdtPr>
    <w:sdtContent>
      <w:p w14:paraId="5CFB1813" w14:textId="3EA47FBF" w:rsidR="00304FED" w:rsidRDefault="00304FED">
        <w:pPr>
          <w:pStyle w:val="Rodap"/>
          <w:jc w:val="right"/>
        </w:pPr>
        <w:r>
          <w:fldChar w:fldCharType="begin"/>
        </w:r>
        <w:r>
          <w:instrText>PAGE   \* MERGEFORMAT</w:instrText>
        </w:r>
        <w:r>
          <w:fldChar w:fldCharType="separate"/>
        </w:r>
        <w:r>
          <w:t>2</w:t>
        </w:r>
        <w:r>
          <w:fldChar w:fldCharType="end"/>
        </w:r>
      </w:p>
    </w:sdtContent>
  </w:sdt>
  <w:p w14:paraId="6BA34A70" w14:textId="77777777" w:rsidR="00304FED" w:rsidRDefault="00304FE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2E9817" w14:textId="77777777" w:rsidR="007A0D53" w:rsidRDefault="007A0D53" w:rsidP="00E67024">
      <w:pPr>
        <w:spacing w:after="0" w:line="240" w:lineRule="auto"/>
      </w:pPr>
      <w:r>
        <w:separator/>
      </w:r>
    </w:p>
  </w:footnote>
  <w:footnote w:type="continuationSeparator" w:id="0">
    <w:p w14:paraId="40FB0DFB" w14:textId="77777777" w:rsidR="007A0D53" w:rsidRDefault="007A0D53" w:rsidP="00E67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180AA" w14:textId="1B01761B" w:rsidR="00E67024" w:rsidRDefault="00E67024" w:rsidP="00E67024">
    <w:pPr>
      <w:pStyle w:val="Cabealho"/>
      <w:pBdr>
        <w:top w:val="single" w:sz="4" w:space="1" w:color="auto"/>
        <w:left w:val="single" w:sz="4" w:space="4" w:color="auto"/>
        <w:bottom w:val="single" w:sz="4" w:space="1" w:color="auto"/>
        <w:right w:val="single" w:sz="4" w:space="4" w:color="auto"/>
      </w:pBdr>
      <w:jc w:val="center"/>
      <w:rPr>
        <w:rFonts w:cs="Arial"/>
        <w:b/>
        <w:sz w:val="18"/>
        <w:szCs w:val="18"/>
      </w:rPr>
    </w:pPr>
    <w:r>
      <w:rPr>
        <w:noProof/>
      </w:rPr>
      <w:drawing>
        <wp:anchor distT="0" distB="0" distL="114300" distR="114300" simplePos="0" relativeHeight="251659264" behindDoc="1" locked="0" layoutInCell="1" allowOverlap="1" wp14:anchorId="61FE301D" wp14:editId="6F88B7F3">
          <wp:simplePos x="0" y="0"/>
          <wp:positionH relativeFrom="column">
            <wp:posOffset>-70485</wp:posOffset>
          </wp:positionH>
          <wp:positionV relativeFrom="paragraph">
            <wp:posOffset>5715</wp:posOffset>
          </wp:positionV>
          <wp:extent cx="930275" cy="964565"/>
          <wp:effectExtent l="0" t="0" r="0" b="0"/>
          <wp:wrapNone/>
          <wp:docPr id="10158281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0275" cy="9645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sz w:val="18"/>
        <w:szCs w:val="18"/>
      </w:rPr>
      <w:t xml:space="preserve">                </w:t>
    </w:r>
  </w:p>
  <w:p w14:paraId="6291CAD4" w14:textId="77777777" w:rsidR="00E67024" w:rsidRPr="002510AE" w:rsidRDefault="00E67024" w:rsidP="00E67024">
    <w:pPr>
      <w:pStyle w:val="Cabealho"/>
      <w:pBdr>
        <w:top w:val="single" w:sz="4" w:space="1" w:color="auto"/>
        <w:left w:val="single" w:sz="4" w:space="4" w:color="auto"/>
        <w:bottom w:val="single" w:sz="4" w:space="1" w:color="auto"/>
        <w:right w:val="single" w:sz="4" w:space="4" w:color="auto"/>
      </w:pBdr>
      <w:jc w:val="center"/>
      <w:rPr>
        <w:rFonts w:ascii="Arial" w:hAnsi="Arial" w:cs="Arial"/>
        <w:b/>
        <w:sz w:val="40"/>
        <w:szCs w:val="40"/>
      </w:rPr>
    </w:pPr>
    <w:r>
      <w:rPr>
        <w:rFonts w:cs="Arial"/>
        <w:b/>
        <w:sz w:val="40"/>
        <w:szCs w:val="40"/>
      </w:rPr>
      <w:t xml:space="preserve">             </w:t>
    </w:r>
    <w:r w:rsidRPr="002510AE">
      <w:rPr>
        <w:rFonts w:ascii="Arial" w:hAnsi="Arial" w:cs="Arial"/>
        <w:b/>
        <w:sz w:val="40"/>
        <w:szCs w:val="40"/>
      </w:rPr>
      <w:t>CÂMARA MUNICIPAL DE ALMENARA</w:t>
    </w:r>
  </w:p>
  <w:p w14:paraId="0E1F1563"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ESTADO DE MINAS GERAIS - CNPJ: 22.699.045/0001-39</w:t>
    </w:r>
  </w:p>
  <w:p w14:paraId="59843FCB"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w:t>
    </w:r>
    <w:r>
      <w:rPr>
        <w:rFonts w:ascii="Arial" w:hAnsi="Arial" w:cs="Arial"/>
        <w:sz w:val="18"/>
        <w:szCs w:val="18"/>
      </w:rPr>
      <w:t xml:space="preserve">  </w:t>
    </w:r>
    <w:r w:rsidRPr="002510AE">
      <w:rPr>
        <w:rFonts w:ascii="Arial" w:hAnsi="Arial" w:cs="Arial"/>
        <w:sz w:val="18"/>
        <w:szCs w:val="18"/>
      </w:rPr>
      <w:t xml:space="preserve">              PRAÇA HÉLIO ROCHA GUIMARÃES, Nº 28 –CENTRO</w:t>
    </w:r>
  </w:p>
  <w:p w14:paraId="41903DDD" w14:textId="77777777" w:rsidR="00E67024" w:rsidRPr="002510AE"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r w:rsidRPr="002510AE">
      <w:rPr>
        <w:rFonts w:ascii="Arial" w:hAnsi="Arial" w:cs="Arial"/>
        <w:sz w:val="18"/>
        <w:szCs w:val="18"/>
      </w:rPr>
      <w:t xml:space="preserve">                          Fone: (33) 3721-1553</w:t>
    </w:r>
    <w:r>
      <w:rPr>
        <w:rFonts w:ascii="Arial" w:hAnsi="Arial" w:cs="Arial"/>
        <w:sz w:val="18"/>
        <w:szCs w:val="18"/>
      </w:rPr>
      <w:t>/</w:t>
    </w:r>
    <w:r w:rsidRPr="002510AE">
      <w:rPr>
        <w:rFonts w:ascii="Arial" w:hAnsi="Arial" w:cs="Arial"/>
        <w:sz w:val="18"/>
        <w:szCs w:val="18"/>
      </w:rPr>
      <w:t xml:space="preserve">3721-1588 - E-mail: </w:t>
    </w:r>
    <w:hyperlink r:id="rId2" w:history="1">
      <w:r w:rsidRPr="002510AE">
        <w:rPr>
          <w:rStyle w:val="Hyperlink"/>
          <w:rFonts w:ascii="Arial" w:hAnsi="Arial" w:cs="Arial"/>
          <w:sz w:val="18"/>
          <w:szCs w:val="18"/>
        </w:rPr>
        <w:t>cm.almenara@hotmail.com</w:t>
      </w:r>
    </w:hyperlink>
  </w:p>
  <w:p w14:paraId="55A22F6F" w14:textId="77777777" w:rsidR="00E67024" w:rsidRDefault="00E67024" w:rsidP="00E67024">
    <w:pPr>
      <w:pStyle w:val="SemEspaamento"/>
      <w:pBdr>
        <w:top w:val="single" w:sz="4" w:space="1" w:color="auto"/>
        <w:left w:val="single" w:sz="4" w:space="4" w:color="auto"/>
        <w:bottom w:val="single" w:sz="4" w:space="1" w:color="auto"/>
        <w:right w:val="single" w:sz="4" w:space="4" w:color="auto"/>
      </w:pBdr>
      <w:jc w:val="center"/>
      <w:rPr>
        <w:rFonts w:ascii="Arial" w:hAnsi="Arial" w:cs="Arial"/>
        <w:sz w:val="18"/>
        <w:szCs w:val="18"/>
      </w:rPr>
    </w:pPr>
  </w:p>
  <w:p w14:paraId="5F3CDFF7" w14:textId="21B0E9AE" w:rsidR="00E67024" w:rsidRDefault="00E67024">
    <w:pPr>
      <w:pStyle w:val="Cabealho"/>
    </w:pPr>
  </w:p>
  <w:p w14:paraId="0C641303" w14:textId="77777777" w:rsidR="00E67024" w:rsidRDefault="00E67024">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6pt;height:.6pt;visibility:visible;mso-wrap-style:square" o:bullet="t">
        <v:imagedata r:id="rId1" o:title=""/>
      </v:shape>
    </w:pict>
  </w:numPicBullet>
  <w:abstractNum w:abstractNumId="0" w15:restartNumberingAfterBreak="0">
    <w:nsid w:val="246B5DC3"/>
    <w:multiLevelType w:val="hybridMultilevel"/>
    <w:tmpl w:val="95F686C0"/>
    <w:lvl w:ilvl="0" w:tplc="D944A468">
      <w:start w:val="1"/>
      <w:numFmt w:val="bullet"/>
      <w:lvlText w:val=""/>
      <w:lvlPicBulletId w:val="0"/>
      <w:lvlJc w:val="left"/>
      <w:pPr>
        <w:tabs>
          <w:tab w:val="num" w:pos="720"/>
        </w:tabs>
        <w:ind w:left="720" w:hanging="360"/>
      </w:pPr>
      <w:rPr>
        <w:rFonts w:ascii="Symbol" w:hAnsi="Symbol" w:hint="default"/>
      </w:rPr>
    </w:lvl>
    <w:lvl w:ilvl="1" w:tplc="9EB8A98E" w:tentative="1">
      <w:start w:val="1"/>
      <w:numFmt w:val="bullet"/>
      <w:lvlText w:val=""/>
      <w:lvlJc w:val="left"/>
      <w:pPr>
        <w:tabs>
          <w:tab w:val="num" w:pos="1440"/>
        </w:tabs>
        <w:ind w:left="1440" w:hanging="360"/>
      </w:pPr>
      <w:rPr>
        <w:rFonts w:ascii="Symbol" w:hAnsi="Symbol" w:hint="default"/>
      </w:rPr>
    </w:lvl>
    <w:lvl w:ilvl="2" w:tplc="2998386A" w:tentative="1">
      <w:start w:val="1"/>
      <w:numFmt w:val="bullet"/>
      <w:lvlText w:val=""/>
      <w:lvlJc w:val="left"/>
      <w:pPr>
        <w:tabs>
          <w:tab w:val="num" w:pos="2160"/>
        </w:tabs>
        <w:ind w:left="2160" w:hanging="360"/>
      </w:pPr>
      <w:rPr>
        <w:rFonts w:ascii="Symbol" w:hAnsi="Symbol" w:hint="default"/>
      </w:rPr>
    </w:lvl>
    <w:lvl w:ilvl="3" w:tplc="9A3C65CE" w:tentative="1">
      <w:start w:val="1"/>
      <w:numFmt w:val="bullet"/>
      <w:lvlText w:val=""/>
      <w:lvlJc w:val="left"/>
      <w:pPr>
        <w:tabs>
          <w:tab w:val="num" w:pos="2880"/>
        </w:tabs>
        <w:ind w:left="2880" w:hanging="360"/>
      </w:pPr>
      <w:rPr>
        <w:rFonts w:ascii="Symbol" w:hAnsi="Symbol" w:hint="default"/>
      </w:rPr>
    </w:lvl>
    <w:lvl w:ilvl="4" w:tplc="05029AF6" w:tentative="1">
      <w:start w:val="1"/>
      <w:numFmt w:val="bullet"/>
      <w:lvlText w:val=""/>
      <w:lvlJc w:val="left"/>
      <w:pPr>
        <w:tabs>
          <w:tab w:val="num" w:pos="3600"/>
        </w:tabs>
        <w:ind w:left="3600" w:hanging="360"/>
      </w:pPr>
      <w:rPr>
        <w:rFonts w:ascii="Symbol" w:hAnsi="Symbol" w:hint="default"/>
      </w:rPr>
    </w:lvl>
    <w:lvl w:ilvl="5" w:tplc="7C901944" w:tentative="1">
      <w:start w:val="1"/>
      <w:numFmt w:val="bullet"/>
      <w:lvlText w:val=""/>
      <w:lvlJc w:val="left"/>
      <w:pPr>
        <w:tabs>
          <w:tab w:val="num" w:pos="4320"/>
        </w:tabs>
        <w:ind w:left="4320" w:hanging="360"/>
      </w:pPr>
      <w:rPr>
        <w:rFonts w:ascii="Symbol" w:hAnsi="Symbol" w:hint="default"/>
      </w:rPr>
    </w:lvl>
    <w:lvl w:ilvl="6" w:tplc="98AA3DE8" w:tentative="1">
      <w:start w:val="1"/>
      <w:numFmt w:val="bullet"/>
      <w:lvlText w:val=""/>
      <w:lvlJc w:val="left"/>
      <w:pPr>
        <w:tabs>
          <w:tab w:val="num" w:pos="5040"/>
        </w:tabs>
        <w:ind w:left="5040" w:hanging="360"/>
      </w:pPr>
      <w:rPr>
        <w:rFonts w:ascii="Symbol" w:hAnsi="Symbol" w:hint="default"/>
      </w:rPr>
    </w:lvl>
    <w:lvl w:ilvl="7" w:tplc="6E369594" w:tentative="1">
      <w:start w:val="1"/>
      <w:numFmt w:val="bullet"/>
      <w:lvlText w:val=""/>
      <w:lvlJc w:val="left"/>
      <w:pPr>
        <w:tabs>
          <w:tab w:val="num" w:pos="5760"/>
        </w:tabs>
        <w:ind w:left="5760" w:hanging="360"/>
      </w:pPr>
      <w:rPr>
        <w:rFonts w:ascii="Symbol" w:hAnsi="Symbol" w:hint="default"/>
      </w:rPr>
    </w:lvl>
    <w:lvl w:ilvl="8" w:tplc="D66CAD5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50489B"/>
    <w:multiLevelType w:val="hybridMultilevel"/>
    <w:tmpl w:val="55668CEA"/>
    <w:lvl w:ilvl="0" w:tplc="77C06EFA">
      <w:start w:val="1"/>
      <w:numFmt w:val="bullet"/>
      <w:lvlText w:val=""/>
      <w:lvlPicBulletId w:val="0"/>
      <w:lvlJc w:val="left"/>
      <w:pPr>
        <w:tabs>
          <w:tab w:val="num" w:pos="720"/>
        </w:tabs>
        <w:ind w:left="720" w:hanging="360"/>
      </w:pPr>
      <w:rPr>
        <w:rFonts w:ascii="Symbol" w:hAnsi="Symbol" w:hint="default"/>
      </w:rPr>
    </w:lvl>
    <w:lvl w:ilvl="1" w:tplc="DFAC81AE" w:tentative="1">
      <w:start w:val="1"/>
      <w:numFmt w:val="bullet"/>
      <w:lvlText w:val=""/>
      <w:lvlJc w:val="left"/>
      <w:pPr>
        <w:tabs>
          <w:tab w:val="num" w:pos="1440"/>
        </w:tabs>
        <w:ind w:left="1440" w:hanging="360"/>
      </w:pPr>
      <w:rPr>
        <w:rFonts w:ascii="Symbol" w:hAnsi="Symbol" w:hint="default"/>
      </w:rPr>
    </w:lvl>
    <w:lvl w:ilvl="2" w:tplc="70DAFDA2" w:tentative="1">
      <w:start w:val="1"/>
      <w:numFmt w:val="bullet"/>
      <w:lvlText w:val=""/>
      <w:lvlJc w:val="left"/>
      <w:pPr>
        <w:tabs>
          <w:tab w:val="num" w:pos="2160"/>
        </w:tabs>
        <w:ind w:left="2160" w:hanging="360"/>
      </w:pPr>
      <w:rPr>
        <w:rFonts w:ascii="Symbol" w:hAnsi="Symbol" w:hint="default"/>
      </w:rPr>
    </w:lvl>
    <w:lvl w:ilvl="3" w:tplc="E8B4D134" w:tentative="1">
      <w:start w:val="1"/>
      <w:numFmt w:val="bullet"/>
      <w:lvlText w:val=""/>
      <w:lvlJc w:val="left"/>
      <w:pPr>
        <w:tabs>
          <w:tab w:val="num" w:pos="2880"/>
        </w:tabs>
        <w:ind w:left="2880" w:hanging="360"/>
      </w:pPr>
      <w:rPr>
        <w:rFonts w:ascii="Symbol" w:hAnsi="Symbol" w:hint="default"/>
      </w:rPr>
    </w:lvl>
    <w:lvl w:ilvl="4" w:tplc="549690BA" w:tentative="1">
      <w:start w:val="1"/>
      <w:numFmt w:val="bullet"/>
      <w:lvlText w:val=""/>
      <w:lvlJc w:val="left"/>
      <w:pPr>
        <w:tabs>
          <w:tab w:val="num" w:pos="3600"/>
        </w:tabs>
        <w:ind w:left="3600" w:hanging="360"/>
      </w:pPr>
      <w:rPr>
        <w:rFonts w:ascii="Symbol" w:hAnsi="Symbol" w:hint="default"/>
      </w:rPr>
    </w:lvl>
    <w:lvl w:ilvl="5" w:tplc="A0B84896" w:tentative="1">
      <w:start w:val="1"/>
      <w:numFmt w:val="bullet"/>
      <w:lvlText w:val=""/>
      <w:lvlJc w:val="left"/>
      <w:pPr>
        <w:tabs>
          <w:tab w:val="num" w:pos="4320"/>
        </w:tabs>
        <w:ind w:left="4320" w:hanging="360"/>
      </w:pPr>
      <w:rPr>
        <w:rFonts w:ascii="Symbol" w:hAnsi="Symbol" w:hint="default"/>
      </w:rPr>
    </w:lvl>
    <w:lvl w:ilvl="6" w:tplc="2FF4F780" w:tentative="1">
      <w:start w:val="1"/>
      <w:numFmt w:val="bullet"/>
      <w:lvlText w:val=""/>
      <w:lvlJc w:val="left"/>
      <w:pPr>
        <w:tabs>
          <w:tab w:val="num" w:pos="5040"/>
        </w:tabs>
        <w:ind w:left="5040" w:hanging="360"/>
      </w:pPr>
      <w:rPr>
        <w:rFonts w:ascii="Symbol" w:hAnsi="Symbol" w:hint="default"/>
      </w:rPr>
    </w:lvl>
    <w:lvl w:ilvl="7" w:tplc="88385464" w:tentative="1">
      <w:start w:val="1"/>
      <w:numFmt w:val="bullet"/>
      <w:lvlText w:val=""/>
      <w:lvlJc w:val="left"/>
      <w:pPr>
        <w:tabs>
          <w:tab w:val="num" w:pos="5760"/>
        </w:tabs>
        <w:ind w:left="5760" w:hanging="360"/>
      </w:pPr>
      <w:rPr>
        <w:rFonts w:ascii="Symbol" w:hAnsi="Symbol" w:hint="default"/>
      </w:rPr>
    </w:lvl>
    <w:lvl w:ilvl="8" w:tplc="13C0F9C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BF34006"/>
    <w:multiLevelType w:val="hybridMultilevel"/>
    <w:tmpl w:val="E1FC31CE"/>
    <w:lvl w:ilvl="0" w:tplc="FC9A399C">
      <w:start w:val="1"/>
      <w:numFmt w:val="bullet"/>
      <w:lvlText w:val=""/>
      <w:lvlPicBulletId w:val="0"/>
      <w:lvlJc w:val="left"/>
      <w:pPr>
        <w:tabs>
          <w:tab w:val="num" w:pos="720"/>
        </w:tabs>
        <w:ind w:left="720" w:hanging="360"/>
      </w:pPr>
      <w:rPr>
        <w:rFonts w:ascii="Symbol" w:hAnsi="Symbol" w:hint="default"/>
      </w:rPr>
    </w:lvl>
    <w:lvl w:ilvl="1" w:tplc="760C3CC2" w:tentative="1">
      <w:start w:val="1"/>
      <w:numFmt w:val="bullet"/>
      <w:lvlText w:val=""/>
      <w:lvlJc w:val="left"/>
      <w:pPr>
        <w:tabs>
          <w:tab w:val="num" w:pos="1440"/>
        </w:tabs>
        <w:ind w:left="1440" w:hanging="360"/>
      </w:pPr>
      <w:rPr>
        <w:rFonts w:ascii="Symbol" w:hAnsi="Symbol" w:hint="default"/>
      </w:rPr>
    </w:lvl>
    <w:lvl w:ilvl="2" w:tplc="486E0CE8" w:tentative="1">
      <w:start w:val="1"/>
      <w:numFmt w:val="bullet"/>
      <w:lvlText w:val=""/>
      <w:lvlJc w:val="left"/>
      <w:pPr>
        <w:tabs>
          <w:tab w:val="num" w:pos="2160"/>
        </w:tabs>
        <w:ind w:left="2160" w:hanging="360"/>
      </w:pPr>
      <w:rPr>
        <w:rFonts w:ascii="Symbol" w:hAnsi="Symbol" w:hint="default"/>
      </w:rPr>
    </w:lvl>
    <w:lvl w:ilvl="3" w:tplc="6C7C6436" w:tentative="1">
      <w:start w:val="1"/>
      <w:numFmt w:val="bullet"/>
      <w:lvlText w:val=""/>
      <w:lvlJc w:val="left"/>
      <w:pPr>
        <w:tabs>
          <w:tab w:val="num" w:pos="2880"/>
        </w:tabs>
        <w:ind w:left="2880" w:hanging="360"/>
      </w:pPr>
      <w:rPr>
        <w:rFonts w:ascii="Symbol" w:hAnsi="Symbol" w:hint="default"/>
      </w:rPr>
    </w:lvl>
    <w:lvl w:ilvl="4" w:tplc="D5C6908E" w:tentative="1">
      <w:start w:val="1"/>
      <w:numFmt w:val="bullet"/>
      <w:lvlText w:val=""/>
      <w:lvlJc w:val="left"/>
      <w:pPr>
        <w:tabs>
          <w:tab w:val="num" w:pos="3600"/>
        </w:tabs>
        <w:ind w:left="3600" w:hanging="360"/>
      </w:pPr>
      <w:rPr>
        <w:rFonts w:ascii="Symbol" w:hAnsi="Symbol" w:hint="default"/>
      </w:rPr>
    </w:lvl>
    <w:lvl w:ilvl="5" w:tplc="3258C39E" w:tentative="1">
      <w:start w:val="1"/>
      <w:numFmt w:val="bullet"/>
      <w:lvlText w:val=""/>
      <w:lvlJc w:val="left"/>
      <w:pPr>
        <w:tabs>
          <w:tab w:val="num" w:pos="4320"/>
        </w:tabs>
        <w:ind w:left="4320" w:hanging="360"/>
      </w:pPr>
      <w:rPr>
        <w:rFonts w:ascii="Symbol" w:hAnsi="Symbol" w:hint="default"/>
      </w:rPr>
    </w:lvl>
    <w:lvl w:ilvl="6" w:tplc="18D4D960" w:tentative="1">
      <w:start w:val="1"/>
      <w:numFmt w:val="bullet"/>
      <w:lvlText w:val=""/>
      <w:lvlJc w:val="left"/>
      <w:pPr>
        <w:tabs>
          <w:tab w:val="num" w:pos="5040"/>
        </w:tabs>
        <w:ind w:left="5040" w:hanging="360"/>
      </w:pPr>
      <w:rPr>
        <w:rFonts w:ascii="Symbol" w:hAnsi="Symbol" w:hint="default"/>
      </w:rPr>
    </w:lvl>
    <w:lvl w:ilvl="7" w:tplc="D45E9BD8" w:tentative="1">
      <w:start w:val="1"/>
      <w:numFmt w:val="bullet"/>
      <w:lvlText w:val=""/>
      <w:lvlJc w:val="left"/>
      <w:pPr>
        <w:tabs>
          <w:tab w:val="num" w:pos="5760"/>
        </w:tabs>
        <w:ind w:left="5760" w:hanging="360"/>
      </w:pPr>
      <w:rPr>
        <w:rFonts w:ascii="Symbol" w:hAnsi="Symbol" w:hint="default"/>
      </w:rPr>
    </w:lvl>
    <w:lvl w:ilvl="8" w:tplc="31AAACD4" w:tentative="1">
      <w:start w:val="1"/>
      <w:numFmt w:val="bullet"/>
      <w:lvlText w:val=""/>
      <w:lvlJc w:val="left"/>
      <w:pPr>
        <w:tabs>
          <w:tab w:val="num" w:pos="6480"/>
        </w:tabs>
        <w:ind w:left="6480" w:hanging="360"/>
      </w:pPr>
      <w:rPr>
        <w:rFonts w:ascii="Symbol" w:hAnsi="Symbol" w:hint="default"/>
      </w:rPr>
    </w:lvl>
  </w:abstractNum>
  <w:num w:numId="1" w16cid:durableId="2034959831">
    <w:abstractNumId w:val="2"/>
  </w:num>
  <w:num w:numId="2" w16cid:durableId="381371516">
    <w:abstractNumId w:val="1"/>
  </w:num>
  <w:num w:numId="3" w16cid:durableId="613440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DE2"/>
    <w:rsid w:val="001B3485"/>
    <w:rsid w:val="002D1328"/>
    <w:rsid w:val="00304FED"/>
    <w:rsid w:val="005B47FF"/>
    <w:rsid w:val="006056AB"/>
    <w:rsid w:val="00733A6E"/>
    <w:rsid w:val="007743B8"/>
    <w:rsid w:val="007A0D53"/>
    <w:rsid w:val="00BC239E"/>
    <w:rsid w:val="00DD0C08"/>
    <w:rsid w:val="00E67024"/>
    <w:rsid w:val="00FA2DE2"/>
    <w:rsid w:val="00FC48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D738A"/>
  <w15:chartTrackingRefBased/>
  <w15:docId w15:val="{64A1BA7B-9308-467F-880A-6A8C579B6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FA2DE2"/>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styleId="Forte">
    <w:name w:val="Strong"/>
    <w:basedOn w:val="Fontepargpadro"/>
    <w:uiPriority w:val="22"/>
    <w:qFormat/>
    <w:rsid w:val="00FA2DE2"/>
    <w:rPr>
      <w:b/>
      <w:bCs/>
    </w:rPr>
  </w:style>
  <w:style w:type="paragraph" w:styleId="Cabealho">
    <w:name w:val="header"/>
    <w:basedOn w:val="Normal"/>
    <w:link w:val="CabealhoChar"/>
    <w:unhideWhenUsed/>
    <w:rsid w:val="00E67024"/>
    <w:pPr>
      <w:tabs>
        <w:tab w:val="center" w:pos="4252"/>
        <w:tab w:val="right" w:pos="8504"/>
      </w:tabs>
      <w:spacing w:after="0" w:line="240" w:lineRule="auto"/>
    </w:pPr>
  </w:style>
  <w:style w:type="character" w:customStyle="1" w:styleId="CabealhoChar">
    <w:name w:val="Cabeçalho Char"/>
    <w:basedOn w:val="Fontepargpadro"/>
    <w:link w:val="Cabealho"/>
    <w:rsid w:val="00E67024"/>
  </w:style>
  <w:style w:type="paragraph" w:styleId="Rodap">
    <w:name w:val="footer"/>
    <w:basedOn w:val="Normal"/>
    <w:link w:val="RodapChar"/>
    <w:uiPriority w:val="99"/>
    <w:unhideWhenUsed/>
    <w:rsid w:val="00E67024"/>
    <w:pPr>
      <w:tabs>
        <w:tab w:val="center" w:pos="4252"/>
        <w:tab w:val="right" w:pos="8504"/>
      </w:tabs>
      <w:spacing w:after="0" w:line="240" w:lineRule="auto"/>
    </w:pPr>
  </w:style>
  <w:style w:type="character" w:customStyle="1" w:styleId="RodapChar">
    <w:name w:val="Rodapé Char"/>
    <w:basedOn w:val="Fontepargpadro"/>
    <w:link w:val="Rodap"/>
    <w:uiPriority w:val="99"/>
    <w:rsid w:val="00E67024"/>
  </w:style>
  <w:style w:type="paragraph" w:styleId="SemEspaamento">
    <w:name w:val="No Spacing"/>
    <w:uiPriority w:val="1"/>
    <w:qFormat/>
    <w:rsid w:val="00E67024"/>
    <w:pPr>
      <w:spacing w:after="0" w:line="240" w:lineRule="auto"/>
    </w:pPr>
    <w:rPr>
      <w:kern w:val="0"/>
      <w14:ligatures w14:val="none"/>
    </w:rPr>
  </w:style>
  <w:style w:type="character" w:styleId="Hyperlink">
    <w:name w:val="Hyperlink"/>
    <w:unhideWhenUsed/>
    <w:rsid w:val="00E67024"/>
    <w:rPr>
      <w:color w:val="0000FF"/>
      <w:u w:val="single"/>
    </w:rPr>
  </w:style>
  <w:style w:type="character" w:styleId="nfaseSutil">
    <w:name w:val="Subtle Emphasis"/>
    <w:basedOn w:val="Fontepargpadro"/>
    <w:uiPriority w:val="19"/>
    <w:qFormat/>
    <w:rsid w:val="00E67024"/>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4468454">
      <w:bodyDiv w:val="1"/>
      <w:marLeft w:val="0"/>
      <w:marRight w:val="0"/>
      <w:marTop w:val="0"/>
      <w:marBottom w:val="0"/>
      <w:divBdr>
        <w:top w:val="none" w:sz="0" w:space="0" w:color="auto"/>
        <w:left w:val="none" w:sz="0" w:space="0" w:color="auto"/>
        <w:bottom w:val="none" w:sz="0" w:space="0" w:color="auto"/>
        <w:right w:val="none" w:sz="0" w:space="0" w:color="auto"/>
      </w:divBdr>
    </w:div>
    <w:div w:id="2053335185">
      <w:bodyDiv w:val="1"/>
      <w:marLeft w:val="0"/>
      <w:marRight w:val="0"/>
      <w:marTop w:val="0"/>
      <w:marBottom w:val="0"/>
      <w:divBdr>
        <w:top w:val="none" w:sz="0" w:space="0" w:color="auto"/>
        <w:left w:val="none" w:sz="0" w:space="0" w:color="auto"/>
        <w:bottom w:val="none" w:sz="0" w:space="0" w:color="auto"/>
        <w:right w:val="none" w:sz="0" w:space="0" w:color="auto"/>
      </w:divBdr>
      <w:divsChild>
        <w:div w:id="1253859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cm.almenara@hotmail.com" TargetMode="External"/><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658</Words>
  <Characters>3557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2025-06-13T12:29:00Z</dcterms:created>
  <dcterms:modified xsi:type="dcterms:W3CDTF">2025-06-13T12:53:00Z</dcterms:modified>
</cp:coreProperties>
</file>